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14FD2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bookmarkStart w:id="0" w:name="_GoBack"/>
      <w:bookmarkEnd w:id="0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機關名稱：中華民國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手球協會</w:t>
      </w:r>
    </w:p>
    <w:p w14:paraId="71201443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機關地址：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10489臺北市中山區朱崙街20號7樓710室</w:t>
      </w:r>
    </w:p>
    <w:p w14:paraId="76B63A9C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聯絡人：</w:t>
      </w:r>
      <w:proofErr w:type="gramStart"/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邱玟婷</w:t>
      </w:r>
      <w:proofErr w:type="gramEnd"/>
    </w:p>
    <w:p w14:paraId="47F35EA5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聯絡電話：(02)8771-1437</w:t>
      </w:r>
    </w:p>
    <w:p w14:paraId="5E82B00A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傳真號碼：(02)2778-3297</w:t>
      </w:r>
    </w:p>
    <w:p w14:paraId="56A85024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電子郵件信箱：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h</w:t>
      </w: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andball@gmail.com</w:t>
      </w:r>
    </w:p>
    <w:p w14:paraId="12174D1F" w14:textId="5B164F3F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標案</w:t>
      </w:r>
      <w:proofErr w:type="gramStart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案</w:t>
      </w:r>
      <w:proofErr w:type="gramEnd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號：</w:t>
      </w:r>
      <w:r w:rsidRPr="00C95C30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H</w:t>
      </w:r>
      <w:r w:rsidRPr="00C95C30">
        <w:rPr>
          <w:rStyle w:val="d0767"/>
          <w:rFonts w:ascii="標楷體" w:eastAsia="標楷體" w:hAnsi="標楷體"/>
          <w:color w:val="000000"/>
          <w:highlight w:val="yellow"/>
          <w:bdr w:val="none" w:sz="0" w:space="0" w:color="auto" w:frame="1"/>
        </w:rPr>
        <w:t>B</w:t>
      </w:r>
      <w:r w:rsidRPr="00C95C30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1</w:t>
      </w:r>
      <w:r w:rsidRPr="00C95C30">
        <w:rPr>
          <w:rStyle w:val="d0767"/>
          <w:rFonts w:ascii="標楷體" w:eastAsia="標楷體" w:hAnsi="標楷體"/>
          <w:color w:val="000000"/>
          <w:highlight w:val="yellow"/>
          <w:bdr w:val="none" w:sz="0" w:space="0" w:color="auto" w:frame="1"/>
        </w:rPr>
        <w:t>1</w:t>
      </w:r>
      <w:r w:rsidR="002F51B0" w:rsidRPr="00C95C30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3</w:t>
      </w:r>
      <w:r w:rsidRPr="00C95C30">
        <w:rPr>
          <w:rStyle w:val="d0767"/>
          <w:rFonts w:ascii="標楷體" w:eastAsia="標楷體" w:hAnsi="標楷體"/>
          <w:color w:val="000000"/>
          <w:highlight w:val="yellow"/>
          <w:bdr w:val="none" w:sz="0" w:space="0" w:color="auto" w:frame="1"/>
        </w:rPr>
        <w:t>0</w:t>
      </w:r>
      <w:r w:rsidR="00042D6E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8</w:t>
      </w:r>
      <w:r w:rsidRPr="00C95C30">
        <w:rPr>
          <w:rStyle w:val="d0767"/>
          <w:rFonts w:ascii="標楷體" w:eastAsia="標楷體" w:hAnsi="標楷體"/>
          <w:color w:val="000000"/>
          <w:highlight w:val="yellow"/>
          <w:bdr w:val="none" w:sz="0" w:space="0" w:color="auto" w:frame="1"/>
        </w:rPr>
        <w:t>0</w:t>
      </w:r>
      <w:r w:rsidR="002F51B0" w:rsidRPr="00C95C30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1</w:t>
      </w:r>
    </w:p>
    <w:p w14:paraId="22F66226" w14:textId="28AAB33A" w:rsidR="00821E83" w:rsidRPr="006472C7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標案名稱：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中華民</w:t>
      </w:r>
      <w:r w:rsidRPr="006472C7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國手球協會參加</w:t>
      </w:r>
      <w:r w:rsidR="006472C7" w:rsidRPr="006472C7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【</w:t>
      </w:r>
      <w:bookmarkStart w:id="1" w:name="_Hlk165295104"/>
      <w:r w:rsidR="00042D6E" w:rsidRPr="00042D6E">
        <w:rPr>
          <w:rFonts w:ascii="標楷體" w:eastAsia="標楷體" w:hAnsi="標楷體"/>
          <w:b/>
          <w:bCs/>
          <w:color w:val="000000"/>
          <w:bdr w:val="none" w:sz="0" w:space="0" w:color="auto" w:frame="1"/>
        </w:rPr>
        <w:t>第十屆IHF女子青少年手球世界錦標賽</w:t>
      </w:r>
      <w:bookmarkEnd w:id="1"/>
      <w:r w:rsidR="006472C7" w:rsidRPr="006472C7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】</w:t>
      </w:r>
      <w:r w:rsidRPr="006472C7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往返機票採購案</w:t>
      </w:r>
    </w:p>
    <w:p w14:paraId="61201502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標的分類：勞務。</w:t>
      </w:r>
    </w:p>
    <w:p w14:paraId="26D2D953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採購金額級距：逾公告金額十分之一未達公告金額之採購</w:t>
      </w:r>
    </w:p>
    <w:p w14:paraId="01E818B4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招標方式：援用採購法第49條規定公開取得書面報價或企劃書。 </w:t>
      </w:r>
    </w:p>
    <w:p w14:paraId="400852CF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本案業經本會理事長或其授權人員核准，本次公告未能取得3家以上廠商之書面報價或企劃書時，將改</w:t>
      </w:r>
      <w:proofErr w:type="gramStart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採</w:t>
      </w:r>
      <w:proofErr w:type="gramEnd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限制性招標方式辦理。</w:t>
      </w:r>
    </w:p>
    <w:p w14:paraId="1A5DA97E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 決標原則：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未達公告金額之採購參考最有利標精神擇符合需要者辦理議價。</w:t>
      </w:r>
    </w:p>
    <w:p w14:paraId="163C0C89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決標方式為：總價決標。</w:t>
      </w:r>
    </w:p>
    <w:p w14:paraId="18B99B5E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招標狀態：第一次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公開取得報價單或企劃書</w:t>
      </w:r>
    </w:p>
    <w:p w14:paraId="238A3673" w14:textId="441777FE" w:rsidR="00821E83" w:rsidRPr="0015364A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color w:val="FF0000"/>
          <w:highlight w:val="yellow"/>
        </w:rPr>
      </w:pP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截止投標：11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3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年</w:t>
      </w:r>
      <w:r w:rsidR="005704AB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7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月</w:t>
      </w:r>
      <w:r w:rsidR="00042D6E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17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日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17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時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00</w:t>
      </w:r>
      <w:r w:rsidR="007D2DF3" w:rsidRPr="0015364A">
        <w:rPr>
          <w:rFonts w:ascii="標楷體" w:eastAsia="標楷體" w:hAnsi="標楷體" w:hint="eastAsia"/>
          <w:color w:val="FF0000"/>
          <w:highlight w:val="yellow"/>
        </w:rPr>
        <w:t>分</w:t>
      </w:r>
    </w:p>
    <w:p w14:paraId="08579054" w14:textId="563776B5" w:rsidR="00821E83" w:rsidRPr="0015364A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</w:pP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開標</w:t>
      </w:r>
      <w:r w:rsidR="007D2DF3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(審標</w:t>
      </w:r>
      <w:r w:rsidR="007D2DF3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)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時間：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113年</w:t>
      </w:r>
      <w:r w:rsidR="005704AB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7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月</w:t>
      </w:r>
      <w:r w:rsidR="00042D6E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18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日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10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時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00</w:t>
      </w:r>
      <w:r w:rsidR="006472C7" w:rsidRPr="0015364A">
        <w:rPr>
          <w:rFonts w:ascii="標楷體" w:eastAsia="標楷體" w:hAnsi="標楷體" w:hint="eastAsia"/>
          <w:color w:val="FF0000"/>
          <w:highlight w:val="yellow"/>
        </w:rPr>
        <w:t>分</w:t>
      </w:r>
    </w:p>
    <w:p w14:paraId="2248A2FC" w14:textId="4F25B818" w:rsidR="006472C7" w:rsidRDefault="007D2DF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color w:val="FF0000"/>
        </w:rPr>
      </w:pPr>
      <w:r w:rsidRPr="0015364A">
        <w:rPr>
          <w:rFonts w:ascii="標楷體" w:eastAsia="標楷體" w:hAnsi="標楷體" w:hint="eastAsia"/>
          <w:color w:val="FF0000"/>
          <w:highlight w:val="yellow"/>
        </w:rPr>
        <w:t>開標(評審</w:t>
      </w:r>
      <w:r w:rsidRPr="0015364A">
        <w:rPr>
          <w:rFonts w:ascii="標楷體" w:eastAsia="標楷體" w:hAnsi="標楷體"/>
          <w:color w:val="FF0000"/>
          <w:highlight w:val="yellow"/>
        </w:rPr>
        <w:t>)</w:t>
      </w:r>
      <w:r w:rsidRPr="0015364A">
        <w:rPr>
          <w:rFonts w:ascii="標楷體" w:eastAsia="標楷體" w:hAnsi="標楷體" w:hint="eastAsia"/>
          <w:color w:val="FF0000"/>
          <w:highlight w:val="yellow"/>
        </w:rPr>
        <w:t>時間：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113年</w:t>
      </w:r>
      <w:r w:rsidR="005704AB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7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月</w:t>
      </w:r>
      <w:r w:rsidR="00042D6E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18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日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11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時</w:t>
      </w:r>
      <w:r w:rsidR="005704AB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0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0</w:t>
      </w:r>
      <w:r w:rsidR="006472C7" w:rsidRPr="0015364A">
        <w:rPr>
          <w:rFonts w:ascii="標楷體" w:eastAsia="標楷體" w:hAnsi="標楷體" w:hint="eastAsia"/>
          <w:color w:val="FF0000"/>
          <w:highlight w:val="yellow"/>
        </w:rPr>
        <w:t>分</w:t>
      </w:r>
    </w:p>
    <w:p w14:paraId="57A1676D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開標地點：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10489臺北市中山區朱崙街20號7樓710室(中華民國手球協會會議室)</w:t>
      </w:r>
    </w:p>
    <w:p w14:paraId="66099E2E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收受投標文件地點：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10489臺北市中山區朱崙街20號7樓710室(中華民國手球協會行政組)</w:t>
      </w:r>
    </w:p>
    <w:p w14:paraId="1A0645E5" w14:textId="77777777" w:rsidR="00F05EC1" w:rsidRPr="000E4229" w:rsidRDefault="00F05EC1">
      <w:pPr>
        <w:rPr>
          <w:rFonts w:ascii="標楷體" w:eastAsia="標楷體" w:hAnsi="標楷體"/>
        </w:rPr>
      </w:pPr>
    </w:p>
    <w:sectPr w:rsidR="00F05EC1" w:rsidRPr="000E4229" w:rsidSect="001976B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83"/>
    <w:rsid w:val="00042D6E"/>
    <w:rsid w:val="0008576B"/>
    <w:rsid w:val="000E4229"/>
    <w:rsid w:val="0015364A"/>
    <w:rsid w:val="001976B7"/>
    <w:rsid w:val="002F51B0"/>
    <w:rsid w:val="004C74D9"/>
    <w:rsid w:val="005704AB"/>
    <w:rsid w:val="006472C7"/>
    <w:rsid w:val="007D2DF3"/>
    <w:rsid w:val="00821E83"/>
    <w:rsid w:val="008A0390"/>
    <w:rsid w:val="00C950A6"/>
    <w:rsid w:val="00C95C30"/>
    <w:rsid w:val="00E74DDE"/>
    <w:rsid w:val="00F0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69EE"/>
  <w15:chartTrackingRefBased/>
  <w15:docId w15:val="{0F74E7F9-E112-4342-8AB1-B85E060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zro6">
    <w:name w:val="-zro6"/>
    <w:basedOn w:val="a"/>
    <w:rsid w:val="00821E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0767">
    <w:name w:val="d0767"/>
    <w:basedOn w:val="a0"/>
    <w:rsid w:val="0082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YIGU</dc:creator>
  <cp:keywords/>
  <dc:description/>
  <cp:lastModifiedBy>ASUS</cp:lastModifiedBy>
  <cp:revision>3</cp:revision>
  <dcterms:created xsi:type="dcterms:W3CDTF">2024-06-14T01:45:00Z</dcterms:created>
  <dcterms:modified xsi:type="dcterms:W3CDTF">2024-06-27T08:46:00Z</dcterms:modified>
</cp:coreProperties>
</file>